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585" w:rsidRPr="008067F3" w:rsidRDefault="006D4585" w:rsidP="006D4585">
      <w:pPr>
        <w:spacing w:line="360" w:lineRule="auto"/>
        <w:rPr>
          <w:rFonts w:ascii="Arial" w:hAnsi="Arial" w:cs="Arial"/>
          <w:b/>
          <w:sz w:val="28"/>
          <w:szCs w:val="24"/>
        </w:rPr>
      </w:pPr>
      <w:r w:rsidRPr="008067F3">
        <w:rPr>
          <w:rFonts w:ascii="Arial" w:hAnsi="Arial" w:cs="Arial"/>
          <w:b/>
          <w:sz w:val="28"/>
          <w:szCs w:val="24"/>
        </w:rPr>
        <w:t>Section 4 – Day Two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Phospholipid Membrane and Transport Kit – Contents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Phospholipid Membrane and Transport Kit – Assembly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Phospholipid Membrane and Transport Kit – Student Handouts 1-3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Phospholipid Membrane and Transport Kit – Teacher Notes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Beaker Diagram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Evolution in Action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proofErr w:type="spellStart"/>
      <w:r w:rsidRPr="00393709">
        <w:rPr>
          <w:rFonts w:ascii="Arial" w:hAnsi="Arial" w:cs="Arial"/>
          <w:szCs w:val="23"/>
        </w:rPr>
        <w:t>Goodsell’s</w:t>
      </w:r>
      <w:proofErr w:type="spellEnd"/>
      <w:r w:rsidRPr="00393709">
        <w:rPr>
          <w:rFonts w:ascii="Arial" w:hAnsi="Arial" w:cs="Arial"/>
          <w:szCs w:val="23"/>
        </w:rPr>
        <w:t xml:space="preserve"> Neuromuscular Synapse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Molecule of the Month – Acetylcholine Receptor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 xml:space="preserve">Molecule of the Month – </w:t>
      </w:r>
      <w:proofErr w:type="spellStart"/>
      <w:r w:rsidRPr="00393709">
        <w:rPr>
          <w:rFonts w:ascii="Arial" w:hAnsi="Arial" w:cs="Arial"/>
          <w:szCs w:val="23"/>
        </w:rPr>
        <w:t>Acetylcholinesterase</w:t>
      </w:r>
      <w:proofErr w:type="spellEnd"/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Insecticide Resistance in Mosquito Vectors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Snails, Synapses and Smokers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Refined Structure of the Nicotinic Acetylcholine Receptor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 xml:space="preserve">Crystal Structure of an </w:t>
      </w:r>
      <w:proofErr w:type="spellStart"/>
      <w:r w:rsidRPr="00393709">
        <w:rPr>
          <w:rFonts w:ascii="Arial" w:hAnsi="Arial" w:cs="Arial"/>
          <w:szCs w:val="23"/>
        </w:rPr>
        <w:t>ACh</w:t>
      </w:r>
      <w:proofErr w:type="spellEnd"/>
      <w:r w:rsidRPr="00393709">
        <w:rPr>
          <w:rFonts w:ascii="Arial" w:hAnsi="Arial" w:cs="Arial"/>
          <w:szCs w:val="23"/>
        </w:rPr>
        <w:t>-binding Protein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proofErr w:type="spellStart"/>
      <w:r w:rsidRPr="00393709">
        <w:rPr>
          <w:rFonts w:ascii="Arial" w:hAnsi="Arial" w:cs="Arial"/>
          <w:szCs w:val="23"/>
        </w:rPr>
        <w:t>Cys</w:t>
      </w:r>
      <w:proofErr w:type="spellEnd"/>
      <w:r w:rsidRPr="00393709">
        <w:rPr>
          <w:rFonts w:ascii="Arial" w:hAnsi="Arial" w:cs="Arial"/>
          <w:szCs w:val="23"/>
        </w:rPr>
        <w:t>-loop Receptors:  New Twists and Turns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 xml:space="preserve">Recent Advances in </w:t>
      </w:r>
      <w:proofErr w:type="spellStart"/>
      <w:r w:rsidRPr="00393709">
        <w:rPr>
          <w:rFonts w:ascii="Arial" w:hAnsi="Arial" w:cs="Arial"/>
          <w:szCs w:val="23"/>
        </w:rPr>
        <w:t>Cys</w:t>
      </w:r>
      <w:proofErr w:type="spellEnd"/>
      <w:r w:rsidRPr="00393709">
        <w:rPr>
          <w:rFonts w:ascii="Arial" w:hAnsi="Arial" w:cs="Arial"/>
          <w:szCs w:val="23"/>
        </w:rPr>
        <w:t>-loop Receptor Structure and Function</w:t>
      </w:r>
    </w:p>
    <w:p w:rsidR="00393709" w:rsidRPr="00393709" w:rsidRDefault="00393709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The Hacked Brain: Addiction Cycle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 xml:space="preserve">Featured Speaker Krista </w:t>
      </w:r>
      <w:proofErr w:type="spellStart"/>
      <w:r w:rsidRPr="00393709">
        <w:rPr>
          <w:rFonts w:ascii="Arial" w:hAnsi="Arial" w:cs="Arial"/>
          <w:szCs w:val="23"/>
        </w:rPr>
        <w:t>Lisdahl</w:t>
      </w:r>
      <w:proofErr w:type="spellEnd"/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Functional Areas of the Brain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Dare to Delay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Risky Business Playing the Game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Risky business Student Questions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Graphic Evidence – Should I or Shouldn’t I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Synapse Kit Action Potential – Student Guide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Synapse Kit Action Potential – Teacher Guide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Molecule of the Month – Sodium-Potassium Pump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Crystal Structure of the Sodium-Potassium Pump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Crustal Structure of the Na</w:t>
      </w:r>
      <w:r w:rsidRPr="00393709">
        <w:rPr>
          <w:rFonts w:ascii="Arial" w:hAnsi="Arial" w:cs="Arial"/>
          <w:szCs w:val="23"/>
          <w:vertAlign w:val="superscript"/>
        </w:rPr>
        <w:t>+</w:t>
      </w:r>
      <w:r w:rsidRPr="00393709">
        <w:rPr>
          <w:rFonts w:ascii="Arial" w:hAnsi="Arial" w:cs="Arial"/>
          <w:szCs w:val="23"/>
        </w:rPr>
        <w:t>, K</w:t>
      </w:r>
      <w:r w:rsidRPr="00393709">
        <w:rPr>
          <w:rFonts w:ascii="Arial" w:hAnsi="Arial" w:cs="Arial"/>
          <w:szCs w:val="23"/>
          <w:vertAlign w:val="superscript"/>
        </w:rPr>
        <w:t>+</w:t>
      </w:r>
      <w:r w:rsidRPr="00393709">
        <w:rPr>
          <w:rFonts w:ascii="Arial" w:hAnsi="Arial" w:cs="Arial"/>
          <w:szCs w:val="23"/>
        </w:rPr>
        <w:t>-ATP-</w:t>
      </w:r>
      <w:proofErr w:type="spellStart"/>
      <w:r w:rsidRPr="00393709">
        <w:rPr>
          <w:rFonts w:ascii="Arial" w:hAnsi="Arial" w:cs="Arial"/>
          <w:szCs w:val="23"/>
        </w:rPr>
        <w:t>ase</w:t>
      </w:r>
      <w:proofErr w:type="spellEnd"/>
      <w:r w:rsidRPr="00393709">
        <w:rPr>
          <w:rFonts w:ascii="Arial" w:hAnsi="Arial" w:cs="Arial"/>
          <w:szCs w:val="23"/>
        </w:rPr>
        <w:t xml:space="preserve"> in the Na</w:t>
      </w:r>
      <w:r w:rsidRPr="00393709">
        <w:rPr>
          <w:rFonts w:ascii="Arial" w:hAnsi="Arial" w:cs="Arial"/>
          <w:szCs w:val="23"/>
          <w:vertAlign w:val="superscript"/>
        </w:rPr>
        <w:t>+</w:t>
      </w:r>
      <w:r w:rsidRPr="00393709">
        <w:rPr>
          <w:rFonts w:ascii="Arial" w:hAnsi="Arial" w:cs="Arial"/>
          <w:szCs w:val="23"/>
        </w:rPr>
        <w:t>-Bound State</w:t>
      </w:r>
      <w:bookmarkStart w:id="0" w:name="_GoBack"/>
      <w:bookmarkEnd w:id="0"/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Modeling Neuronal Transmission – Cholinergic and Dopaminergic Synapses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Cholinergic Synapse Story Summary</w:t>
      </w:r>
    </w:p>
    <w:p w:rsidR="006D4585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Cholinergic Drugs</w:t>
      </w:r>
    </w:p>
    <w:p w:rsidR="002031B8" w:rsidRPr="00393709" w:rsidRDefault="006D4585" w:rsidP="006D4585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szCs w:val="23"/>
        </w:rPr>
      </w:pPr>
      <w:r w:rsidRPr="00393709">
        <w:rPr>
          <w:rFonts w:ascii="Arial" w:hAnsi="Arial" w:cs="Arial"/>
          <w:szCs w:val="23"/>
        </w:rPr>
        <w:t>Synapse Flashcards</w:t>
      </w:r>
    </w:p>
    <w:sectPr w:rsidR="002031B8" w:rsidRPr="00393709" w:rsidSect="00393709">
      <w:pgSz w:w="12240" w:h="15840"/>
      <w:pgMar w:top="1440" w:right="1440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585" w:rsidRDefault="006D4585" w:rsidP="006D4585">
      <w:r>
        <w:separator/>
      </w:r>
    </w:p>
  </w:endnote>
  <w:endnote w:type="continuationSeparator" w:id="0">
    <w:p w:rsidR="006D4585" w:rsidRDefault="006D4585" w:rsidP="006D4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585" w:rsidRDefault="006D4585" w:rsidP="006D4585">
      <w:r>
        <w:separator/>
      </w:r>
    </w:p>
  </w:footnote>
  <w:footnote w:type="continuationSeparator" w:id="0">
    <w:p w:rsidR="006D4585" w:rsidRDefault="006D4585" w:rsidP="006D4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451CC4"/>
    <w:multiLevelType w:val="hybridMultilevel"/>
    <w:tmpl w:val="666C9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85"/>
    <w:rsid w:val="002031B8"/>
    <w:rsid w:val="00393709"/>
    <w:rsid w:val="006D4585"/>
    <w:rsid w:val="0080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5C9048-BCE7-45BA-8A6D-088D01CDF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4585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45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45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4585"/>
  </w:style>
  <w:style w:type="paragraph" w:styleId="Footer">
    <w:name w:val="footer"/>
    <w:basedOn w:val="Normal"/>
    <w:link w:val="FooterChar"/>
    <w:uiPriority w:val="99"/>
    <w:unhideWhenUsed/>
    <w:rsid w:val="006D45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45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MSOE</Company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Yacoob, Fatima A.</dc:creator>
  <cp:keywords/>
  <dc:description/>
  <cp:lastModifiedBy>Yacoob, Fatima A.</cp:lastModifiedBy>
  <cp:revision>3</cp:revision>
  <dcterms:created xsi:type="dcterms:W3CDTF">2015-07-08T15:13:00Z</dcterms:created>
  <dcterms:modified xsi:type="dcterms:W3CDTF">2015-07-09T19:11:00Z</dcterms:modified>
</cp:coreProperties>
</file>